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F119D" w14:textId="77777777" w:rsidR="001C7BA9" w:rsidRPr="00244E16" w:rsidRDefault="001C7BA9" w:rsidP="00FB1EBA">
      <w:pPr>
        <w:pStyle w:val="Title"/>
        <w:rPr>
          <w:rFonts w:eastAsia="Times New Roman" w:cs="Times New Roman"/>
        </w:rPr>
      </w:pPr>
      <w:r w:rsidRPr="00244E16">
        <w:rPr>
          <w:rFonts w:eastAsia="Times New Roman"/>
        </w:rPr>
        <w:t>Voices from the Grassroots: Policy Recommendations</w:t>
      </w:r>
    </w:p>
    <w:p w14:paraId="3C3392AC" w14:textId="77777777" w:rsidR="001C7BA9" w:rsidRPr="00244E16" w:rsidRDefault="001C7BA9" w:rsidP="001C7BA9">
      <w:pPr>
        <w:spacing w:after="0" w:line="240" w:lineRule="auto"/>
        <w:rPr>
          <w:rFonts w:ascii="Garamond" w:eastAsia="Times New Roman" w:hAnsi="Garamond" w:cs="Times New Roman"/>
          <w:sz w:val="24"/>
          <w:szCs w:val="24"/>
        </w:rPr>
      </w:pPr>
    </w:p>
    <w:p w14:paraId="75C7CAC0" w14:textId="184B1F6A" w:rsidR="001C7BA9" w:rsidRPr="00FB1EBA" w:rsidRDefault="001C7BA9" w:rsidP="00FB1EBA">
      <w:pPr>
        <w:pStyle w:val="Heading1"/>
        <w:rPr>
          <w:rFonts w:asciiTheme="minorHAnsi" w:eastAsia="Times New Roman" w:hAnsiTheme="minorHAnsi" w:cs="Times New Roman"/>
          <w:sz w:val="28"/>
          <w:szCs w:val="28"/>
        </w:rPr>
      </w:pPr>
      <w:r w:rsidRPr="00244E16">
        <w:rPr>
          <w:rFonts w:eastAsia="Times New Roman"/>
        </w:rPr>
        <w:t>Preamble</w:t>
      </w:r>
    </w:p>
    <w:p w14:paraId="0CBA0DF5" w14:textId="77777777" w:rsidR="001C7BA9" w:rsidRPr="00B348DE" w:rsidRDefault="001C7BA9" w:rsidP="00FB1EBA">
      <w:pPr>
        <w:pStyle w:val="NoSpacing"/>
        <w:rPr>
          <w:rFonts w:eastAsia="Times New Roman" w:cs="Times New Roman"/>
          <w:sz w:val="24"/>
          <w:szCs w:val="24"/>
        </w:rPr>
      </w:pPr>
      <w:r w:rsidRPr="00B348DE">
        <w:rPr>
          <w:rFonts w:eastAsia="Times New Roman"/>
          <w:sz w:val="24"/>
          <w:szCs w:val="24"/>
        </w:rPr>
        <w:t>OCIC’s Gender Equality Hub is a ‘community of practice’ that seeks to actively examine how a gender transformative and intersectional approach to development can shape our work towards universal sustainable development, and how we can work together to identify gaps and challenges and mobilize around current opportunities.</w:t>
      </w:r>
    </w:p>
    <w:p w14:paraId="58B61A30" w14:textId="77777777" w:rsidR="001C7BA9" w:rsidRPr="00B348DE" w:rsidRDefault="001C7BA9" w:rsidP="00FB1EBA">
      <w:pPr>
        <w:pStyle w:val="NoSpacing"/>
        <w:rPr>
          <w:rFonts w:eastAsia="Times New Roman" w:cs="Times New Roman"/>
          <w:sz w:val="24"/>
          <w:szCs w:val="24"/>
        </w:rPr>
      </w:pPr>
      <w:r w:rsidRPr="00B348DE">
        <w:rPr>
          <w:rFonts w:eastAsia="Times New Roman" w:cs="Times New Roman"/>
          <w:sz w:val="24"/>
          <w:szCs w:val="24"/>
        </w:rPr>
        <w:t> </w:t>
      </w:r>
    </w:p>
    <w:p w14:paraId="5D178764" w14:textId="7388A4D5" w:rsidR="001C7BA9" w:rsidRPr="00B348DE" w:rsidRDefault="001C7BA9" w:rsidP="00FB1EBA">
      <w:pPr>
        <w:pStyle w:val="NoSpacing"/>
        <w:rPr>
          <w:rFonts w:eastAsia="Times New Roman" w:cs="Times New Roman"/>
          <w:sz w:val="24"/>
          <w:szCs w:val="24"/>
        </w:rPr>
      </w:pPr>
      <w:r w:rsidRPr="00B348DE">
        <w:rPr>
          <w:rFonts w:eastAsia="Times New Roman"/>
          <w:sz w:val="24"/>
          <w:szCs w:val="24"/>
        </w:rPr>
        <w:t xml:space="preserve">In 2020, individual members of the Hub, and those representing OCIC member organizations Canadian Executive Service Organization (CESO-SACO), World Accord, and World Renew worked together to document the impacts of the global COVID-19 pandemic on vulnerable women and girls from seven countries. This publication profiles the women and girls’ experiences of increased debt loads, job and income loss, heightened levels of gender violence and assault, especially amongst young girls, increased crime amongst male youth, food insecurity and hunger, transportation challenges, civil unrest, unresponsive and inconsistent governments, exacerbation of inequality and discrimination especially for persons with </w:t>
      </w:r>
      <w:r w:rsidR="00E47A36" w:rsidRPr="00B348DE">
        <w:rPr>
          <w:rFonts w:eastAsia="Times New Roman"/>
          <w:sz w:val="24"/>
          <w:szCs w:val="24"/>
        </w:rPr>
        <w:t>disabilities and</w:t>
      </w:r>
      <w:r w:rsidRPr="00B348DE">
        <w:rPr>
          <w:rFonts w:eastAsia="Times New Roman"/>
          <w:sz w:val="24"/>
          <w:szCs w:val="24"/>
        </w:rPr>
        <w:t xml:space="preserve"> increased mental stress. Their stories echo those of women, girls and other vulnerable and </w:t>
      </w:r>
      <w:r w:rsidR="00E47A36" w:rsidRPr="00B348DE">
        <w:rPr>
          <w:rFonts w:eastAsia="Times New Roman"/>
          <w:sz w:val="24"/>
          <w:szCs w:val="24"/>
        </w:rPr>
        <w:t>marginalized</w:t>
      </w:r>
      <w:r w:rsidRPr="00B348DE">
        <w:rPr>
          <w:rFonts w:eastAsia="Times New Roman"/>
          <w:sz w:val="24"/>
          <w:szCs w:val="24"/>
        </w:rPr>
        <w:t xml:space="preserve"> groups across the world, including in Canada.</w:t>
      </w:r>
    </w:p>
    <w:p w14:paraId="6AB1ED01" w14:textId="77777777" w:rsidR="001C7BA9" w:rsidRPr="00B348DE" w:rsidRDefault="001C7BA9" w:rsidP="00FB1EBA">
      <w:pPr>
        <w:pStyle w:val="NoSpacing"/>
        <w:rPr>
          <w:rFonts w:eastAsia="Times New Roman" w:cs="Times New Roman"/>
          <w:sz w:val="24"/>
          <w:szCs w:val="24"/>
        </w:rPr>
      </w:pPr>
      <w:r w:rsidRPr="00B348DE">
        <w:rPr>
          <w:rFonts w:eastAsia="Times New Roman" w:cs="Times New Roman"/>
          <w:sz w:val="24"/>
          <w:szCs w:val="24"/>
        </w:rPr>
        <w:t> </w:t>
      </w:r>
    </w:p>
    <w:p w14:paraId="46DE2BDC" w14:textId="77777777" w:rsidR="001C7BA9" w:rsidRPr="00B348DE" w:rsidRDefault="001C7BA9" w:rsidP="00FB1EBA">
      <w:pPr>
        <w:pStyle w:val="NoSpacing"/>
        <w:rPr>
          <w:rFonts w:eastAsia="Times New Roman" w:cs="Times New Roman"/>
          <w:sz w:val="24"/>
          <w:szCs w:val="24"/>
        </w:rPr>
      </w:pPr>
      <w:r w:rsidRPr="00B348DE">
        <w:rPr>
          <w:rFonts w:eastAsia="Times New Roman"/>
          <w:sz w:val="24"/>
          <w:szCs w:val="24"/>
        </w:rPr>
        <w:t xml:space="preserve">The work of the Voices from the Grassroots project invites readers to reflect on these testimonials and use them to catalyze increased gender responsive approaches by all sectors in response to COVID-19, and in rebuilding societies after the pandemic. By compiling firsthand accounts from </w:t>
      </w:r>
      <w:r w:rsidRPr="00B348DE">
        <w:rPr>
          <w:rFonts w:eastAsia="Times New Roman"/>
          <w:sz w:val="24"/>
          <w:szCs w:val="24"/>
          <w:shd w:val="clear" w:color="auto" w:fill="FFFFFF"/>
        </w:rPr>
        <w:t xml:space="preserve">Afghanistan, Guatemala, Kenya, Mali, Philippines, Uganda, and South Sudan to </w:t>
      </w:r>
      <w:r w:rsidRPr="00B348DE">
        <w:rPr>
          <w:rFonts w:eastAsia="Times New Roman"/>
          <w:sz w:val="24"/>
          <w:szCs w:val="24"/>
        </w:rPr>
        <w:t>highlight the disproportionate impacts of COVID-19 on women and girls, the initiative also showcases the resilience of these women and girls in the midst of the pandemic and calls for more gender-responsive approaches as we build back better from the crisis. We encourage all to more deliberately include diverse and multiple stakeholders and at all levels, including women’s groups and organizations, civil society, religious groups, the private sector, community-based organizations at the grassroots, with diaspora communities, and more.</w:t>
      </w:r>
    </w:p>
    <w:p w14:paraId="5445715C" w14:textId="7071FFED" w:rsidR="00E56C0C" w:rsidRDefault="001C7BA9" w:rsidP="001C7BA9">
      <w:pPr>
        <w:spacing w:after="0" w:line="240" w:lineRule="auto"/>
        <w:rPr>
          <w:rFonts w:ascii="Garamond" w:eastAsia="Times New Roman" w:hAnsi="Garamond" w:cs="Times New Roman"/>
          <w:sz w:val="28"/>
          <w:szCs w:val="28"/>
        </w:rPr>
      </w:pPr>
      <w:r w:rsidRPr="00B348DE">
        <w:rPr>
          <w:rFonts w:ascii="Garamond" w:eastAsia="Times New Roman" w:hAnsi="Garamond" w:cs="Times New Roman"/>
          <w:sz w:val="28"/>
          <w:szCs w:val="28"/>
        </w:rPr>
        <w:t> </w:t>
      </w:r>
    </w:p>
    <w:p w14:paraId="60740C53" w14:textId="77777777" w:rsidR="00E56C0C" w:rsidRDefault="00E56C0C">
      <w:pPr>
        <w:rPr>
          <w:rFonts w:ascii="Garamond" w:eastAsia="Times New Roman" w:hAnsi="Garamond" w:cs="Times New Roman"/>
          <w:sz w:val="28"/>
          <w:szCs w:val="28"/>
        </w:rPr>
      </w:pPr>
      <w:r>
        <w:rPr>
          <w:rFonts w:ascii="Garamond" w:eastAsia="Times New Roman" w:hAnsi="Garamond" w:cs="Times New Roman"/>
          <w:sz w:val="28"/>
          <w:szCs w:val="28"/>
        </w:rPr>
        <w:br w:type="page"/>
      </w:r>
    </w:p>
    <w:p w14:paraId="00C714B4" w14:textId="77777777" w:rsidR="001C7BA9" w:rsidRPr="00B348DE" w:rsidRDefault="001C7BA9" w:rsidP="001C7BA9">
      <w:pPr>
        <w:spacing w:after="0" w:line="240" w:lineRule="auto"/>
        <w:rPr>
          <w:rFonts w:ascii="Garamond" w:eastAsia="Times New Roman" w:hAnsi="Garamond" w:cs="Times New Roman"/>
          <w:sz w:val="28"/>
          <w:szCs w:val="28"/>
        </w:rPr>
      </w:pPr>
    </w:p>
    <w:p w14:paraId="071AB97B" w14:textId="77777777" w:rsidR="001C7BA9" w:rsidRPr="00244E16" w:rsidRDefault="001C7BA9" w:rsidP="00FB1EBA">
      <w:pPr>
        <w:pStyle w:val="Heading1"/>
        <w:rPr>
          <w:rFonts w:eastAsia="Times New Roman" w:cs="Times New Roman"/>
        </w:rPr>
      </w:pPr>
      <w:r w:rsidRPr="00244E16">
        <w:rPr>
          <w:rFonts w:eastAsia="Times New Roman"/>
        </w:rPr>
        <w:t>Context</w:t>
      </w:r>
    </w:p>
    <w:p w14:paraId="6ABC4907" w14:textId="79CDE4C6" w:rsidR="001C7BA9" w:rsidRPr="00B348DE" w:rsidRDefault="001C7BA9" w:rsidP="00FB1EBA">
      <w:pPr>
        <w:pStyle w:val="NoSpacing"/>
        <w:rPr>
          <w:rFonts w:eastAsia="Times New Roman" w:cs="Times New Roman"/>
          <w:sz w:val="24"/>
          <w:szCs w:val="24"/>
        </w:rPr>
      </w:pPr>
      <w:r w:rsidRPr="00B348DE">
        <w:rPr>
          <w:rFonts w:eastAsia="Times New Roman"/>
          <w:sz w:val="24"/>
          <w:szCs w:val="24"/>
        </w:rPr>
        <w:t xml:space="preserve">In commemoration of the 66th Session of the Commission on the Status of Women, </w:t>
      </w:r>
      <w:r w:rsidRPr="00B348DE">
        <w:rPr>
          <w:rFonts w:eastAsia="Times New Roman"/>
          <w:sz w:val="24"/>
          <w:szCs w:val="24"/>
          <w:shd w:val="clear" w:color="auto" w:fill="FFFFFF"/>
        </w:rPr>
        <w:t xml:space="preserve">the Voices from the Grassroots initiative welcomed recommendations from a diverse group of partners and speakers on the topic of </w:t>
      </w:r>
      <w:r w:rsidRPr="00B348DE">
        <w:rPr>
          <w:rFonts w:eastAsia="Times New Roman"/>
          <w:sz w:val="24"/>
          <w:szCs w:val="24"/>
        </w:rPr>
        <w:t>“</w:t>
      </w:r>
      <w:r w:rsidRPr="00B348DE">
        <w:rPr>
          <w:rFonts w:eastAsia="Times New Roman"/>
          <w:sz w:val="24"/>
          <w:szCs w:val="24"/>
          <w:shd w:val="clear" w:color="auto" w:fill="FFFFFF"/>
        </w:rPr>
        <w:t xml:space="preserve">achieving gender equality and the empowerment of all women and girls in the context of climate change, environmental and disaster risk reduction policies and </w:t>
      </w:r>
      <w:proofErr w:type="spellStart"/>
      <w:r w:rsidRPr="00B348DE">
        <w:rPr>
          <w:rFonts w:eastAsia="Times New Roman"/>
          <w:sz w:val="24"/>
          <w:szCs w:val="24"/>
          <w:shd w:val="clear" w:color="auto" w:fill="FFFFFF"/>
        </w:rPr>
        <w:t>programmes</w:t>
      </w:r>
      <w:proofErr w:type="spellEnd"/>
      <w:r w:rsidRPr="00B348DE">
        <w:rPr>
          <w:rFonts w:eastAsia="Times New Roman"/>
          <w:sz w:val="24"/>
          <w:szCs w:val="24"/>
          <w:shd w:val="clear" w:color="auto" w:fill="FFFFFF"/>
        </w:rPr>
        <w:t>.” You can find their recommendations below.</w:t>
      </w:r>
    </w:p>
    <w:p w14:paraId="544A8DD9" w14:textId="77777777" w:rsidR="001C7BA9" w:rsidRPr="00B348DE" w:rsidRDefault="001C7BA9" w:rsidP="00FB1EBA">
      <w:pPr>
        <w:pStyle w:val="NoSpacing"/>
        <w:rPr>
          <w:rFonts w:eastAsia="Times New Roman" w:cs="Times New Roman"/>
          <w:sz w:val="24"/>
          <w:szCs w:val="24"/>
        </w:rPr>
      </w:pPr>
    </w:p>
    <w:p w14:paraId="4B30A4C8" w14:textId="77777777" w:rsidR="001C7BA9" w:rsidRPr="00B348DE" w:rsidRDefault="001C7BA9" w:rsidP="00B348DE">
      <w:pPr>
        <w:pStyle w:val="Subtitle"/>
        <w:rPr>
          <w:rStyle w:val="IntenseEmphasis"/>
          <w:b w:val="0"/>
          <w:bCs w:val="0"/>
          <w:color w:val="auto"/>
          <w:sz w:val="24"/>
          <w:szCs w:val="24"/>
        </w:rPr>
      </w:pPr>
      <w:r w:rsidRPr="00B348DE">
        <w:rPr>
          <w:rStyle w:val="IntenseEmphasis"/>
          <w:b w:val="0"/>
          <w:bCs w:val="0"/>
          <w:color w:val="auto"/>
          <w:sz w:val="24"/>
          <w:szCs w:val="24"/>
        </w:rPr>
        <w:t>Ensuring Equitable and Gender-Sensitive Financing</w:t>
      </w:r>
    </w:p>
    <w:p w14:paraId="242E7C87" w14:textId="514EE8A1" w:rsidR="001C7BA9" w:rsidRPr="00B348DE" w:rsidRDefault="001C7BA9" w:rsidP="00B348DE">
      <w:pPr>
        <w:pStyle w:val="NoSpacing"/>
        <w:numPr>
          <w:ilvl w:val="0"/>
          <w:numId w:val="17"/>
        </w:numPr>
        <w:rPr>
          <w:rFonts w:eastAsia="Times New Roman"/>
          <w:sz w:val="24"/>
          <w:szCs w:val="24"/>
        </w:rPr>
      </w:pPr>
      <w:r w:rsidRPr="00B348DE">
        <w:rPr>
          <w:rFonts w:eastAsia="Times New Roman"/>
          <w:sz w:val="24"/>
          <w:szCs w:val="24"/>
        </w:rPr>
        <w:t xml:space="preserve">Finance women-led grassroots organizations directly, thereby enhancing gender equality </w:t>
      </w:r>
      <w:r w:rsidR="00753BD2" w:rsidRPr="00B348DE">
        <w:rPr>
          <w:rFonts w:eastAsia="Times New Roman"/>
          <w:sz w:val="24"/>
          <w:szCs w:val="24"/>
        </w:rPr>
        <w:t>and</w:t>
      </w:r>
      <w:r w:rsidRPr="00B348DE">
        <w:rPr>
          <w:rFonts w:eastAsia="Times New Roman"/>
          <w:sz w:val="24"/>
          <w:szCs w:val="24"/>
        </w:rPr>
        <w:t xml:space="preserve"> ensuring a sustainable future by putting money in the hands of the communities and individuals that need it;</w:t>
      </w:r>
    </w:p>
    <w:p w14:paraId="266C01CA" w14:textId="77777777" w:rsidR="001C7BA9" w:rsidRPr="00B348DE" w:rsidRDefault="001C7BA9" w:rsidP="00B348DE">
      <w:pPr>
        <w:pStyle w:val="NoSpacing"/>
        <w:numPr>
          <w:ilvl w:val="0"/>
          <w:numId w:val="17"/>
        </w:numPr>
        <w:rPr>
          <w:rFonts w:eastAsia="Times New Roman"/>
          <w:sz w:val="24"/>
          <w:szCs w:val="24"/>
        </w:rPr>
      </w:pPr>
      <w:r w:rsidRPr="00B348DE">
        <w:rPr>
          <w:rFonts w:eastAsia="Times New Roman"/>
          <w:sz w:val="24"/>
          <w:szCs w:val="24"/>
        </w:rPr>
        <w:t>Ensure funds allocated in national stimulus packages are dedicated to supporting unpaid care work to help alleviate the reproductive care work women often carry disproportionately; </w:t>
      </w:r>
    </w:p>
    <w:p w14:paraId="188D6572" w14:textId="77777777" w:rsidR="001C7BA9" w:rsidRPr="00B348DE" w:rsidRDefault="001C7BA9" w:rsidP="00B348DE">
      <w:pPr>
        <w:pStyle w:val="NoSpacing"/>
        <w:numPr>
          <w:ilvl w:val="0"/>
          <w:numId w:val="17"/>
        </w:numPr>
        <w:rPr>
          <w:rFonts w:eastAsia="Times New Roman"/>
          <w:sz w:val="24"/>
          <w:szCs w:val="24"/>
        </w:rPr>
      </w:pPr>
      <w:r w:rsidRPr="00B348DE">
        <w:rPr>
          <w:rFonts w:eastAsia="Times New Roman"/>
          <w:sz w:val="24"/>
          <w:szCs w:val="24"/>
        </w:rPr>
        <w:t>Consider a quota system to ensure that women-owned businesses are able to access the financial relief at the same level as their counterparts, in cases where government funds are used to rescue businesses;</w:t>
      </w:r>
    </w:p>
    <w:p w14:paraId="03798FB3" w14:textId="77777777" w:rsidR="001C7BA9" w:rsidRPr="00B348DE" w:rsidRDefault="001C7BA9" w:rsidP="00B348DE">
      <w:pPr>
        <w:pStyle w:val="NoSpacing"/>
        <w:numPr>
          <w:ilvl w:val="0"/>
          <w:numId w:val="17"/>
        </w:numPr>
        <w:rPr>
          <w:rFonts w:eastAsia="Times New Roman"/>
          <w:sz w:val="24"/>
          <w:szCs w:val="24"/>
        </w:rPr>
      </w:pPr>
      <w:r w:rsidRPr="00B348DE">
        <w:rPr>
          <w:rFonts w:eastAsia="Times New Roman"/>
          <w:sz w:val="24"/>
          <w:szCs w:val="24"/>
        </w:rPr>
        <w:t>Ensure that, when funds are given to businesses, the impact of this funding on women and girls is monitored and evaluated through a contextual, culturally-sensitive, and holistic lens, and is therefore reflective of their lived realities.</w:t>
      </w:r>
    </w:p>
    <w:p w14:paraId="698A6BDD" w14:textId="77777777" w:rsidR="001C7BA9" w:rsidRPr="00B348DE" w:rsidRDefault="001C7BA9" w:rsidP="00FB1EBA">
      <w:pPr>
        <w:pStyle w:val="NoSpacing"/>
        <w:rPr>
          <w:rFonts w:eastAsia="Times New Roman" w:cs="Times New Roman"/>
          <w:sz w:val="24"/>
          <w:szCs w:val="24"/>
        </w:rPr>
      </w:pPr>
    </w:p>
    <w:p w14:paraId="3571E80F" w14:textId="602126CA" w:rsidR="001C7BA9" w:rsidRPr="00B348DE" w:rsidRDefault="001C7BA9" w:rsidP="00B348DE">
      <w:pPr>
        <w:pStyle w:val="Subtitle"/>
        <w:rPr>
          <w:rFonts w:eastAsia="Times New Roman" w:cs="Times New Roman"/>
          <w:i/>
          <w:iCs/>
          <w:color w:val="auto"/>
          <w:sz w:val="24"/>
          <w:szCs w:val="24"/>
        </w:rPr>
      </w:pPr>
      <w:r w:rsidRPr="00B348DE">
        <w:rPr>
          <w:rFonts w:eastAsia="Times New Roman"/>
          <w:i/>
          <w:iCs/>
          <w:color w:val="auto"/>
          <w:sz w:val="24"/>
          <w:szCs w:val="24"/>
        </w:rPr>
        <w:t>Greening All Sectors - Economical, Educational, and More</w:t>
      </w:r>
    </w:p>
    <w:p w14:paraId="6DE05E4A" w14:textId="77777777" w:rsidR="001C7BA9" w:rsidRPr="00B348DE" w:rsidRDefault="001C7BA9" w:rsidP="00B348DE">
      <w:pPr>
        <w:pStyle w:val="NoSpacing"/>
        <w:numPr>
          <w:ilvl w:val="0"/>
          <w:numId w:val="18"/>
        </w:numPr>
        <w:rPr>
          <w:rFonts w:eastAsia="Times New Roman"/>
          <w:sz w:val="24"/>
          <w:szCs w:val="24"/>
        </w:rPr>
      </w:pPr>
      <w:r w:rsidRPr="00B348DE">
        <w:rPr>
          <w:rFonts w:eastAsia="Times New Roman"/>
          <w:sz w:val="24"/>
          <w:szCs w:val="24"/>
        </w:rPr>
        <w:t>Promote environmental education and amplify the effect of environmental issues by creating awareness in adults and young people through education, including contextually-relevant curricula and information dissemination, taking into account the impact on the communities to which young people belong;</w:t>
      </w:r>
    </w:p>
    <w:p w14:paraId="538E2ABA" w14:textId="77777777" w:rsidR="001C7BA9" w:rsidRPr="00B348DE" w:rsidRDefault="001C7BA9" w:rsidP="00B348DE">
      <w:pPr>
        <w:pStyle w:val="NoSpacing"/>
        <w:numPr>
          <w:ilvl w:val="0"/>
          <w:numId w:val="18"/>
        </w:numPr>
        <w:rPr>
          <w:rFonts w:eastAsia="Times New Roman"/>
          <w:sz w:val="24"/>
          <w:szCs w:val="24"/>
        </w:rPr>
      </w:pPr>
      <w:r w:rsidRPr="00B348DE">
        <w:rPr>
          <w:rFonts w:eastAsia="Times New Roman"/>
          <w:sz w:val="24"/>
          <w:szCs w:val="24"/>
        </w:rPr>
        <w:t>Incorporate and emphasize greener practices at the local, national, regional, and international levels, primarily within the private sector and their spheres of influence;</w:t>
      </w:r>
    </w:p>
    <w:p w14:paraId="100A0681" w14:textId="77777777" w:rsidR="001C7BA9" w:rsidRPr="00B348DE" w:rsidRDefault="001C7BA9" w:rsidP="00B348DE">
      <w:pPr>
        <w:pStyle w:val="NoSpacing"/>
        <w:numPr>
          <w:ilvl w:val="0"/>
          <w:numId w:val="18"/>
        </w:numPr>
        <w:rPr>
          <w:rFonts w:eastAsia="Times New Roman"/>
          <w:sz w:val="24"/>
          <w:szCs w:val="24"/>
        </w:rPr>
      </w:pPr>
      <w:r w:rsidRPr="00B348DE">
        <w:rPr>
          <w:rFonts w:eastAsia="Times New Roman"/>
          <w:sz w:val="24"/>
          <w:szCs w:val="24"/>
        </w:rPr>
        <w:t>Focus international and national post-COVID economic and financial recovery strategies on investment into renewable energy and circular economy efforts, not just carbon energy;</w:t>
      </w:r>
    </w:p>
    <w:p w14:paraId="6BA829AC" w14:textId="77777777" w:rsidR="001C7BA9" w:rsidRPr="00B348DE" w:rsidRDefault="001C7BA9" w:rsidP="00B348DE">
      <w:pPr>
        <w:pStyle w:val="NoSpacing"/>
        <w:numPr>
          <w:ilvl w:val="0"/>
          <w:numId w:val="18"/>
        </w:numPr>
        <w:rPr>
          <w:rFonts w:eastAsia="Times New Roman"/>
          <w:sz w:val="24"/>
          <w:szCs w:val="24"/>
        </w:rPr>
      </w:pPr>
      <w:r w:rsidRPr="00B348DE">
        <w:rPr>
          <w:rFonts w:eastAsia="Times New Roman"/>
          <w:sz w:val="24"/>
          <w:szCs w:val="24"/>
        </w:rPr>
        <w:t>Bolster sectors and jobs that will support a green economy through finances, education, awareness, and more;</w:t>
      </w:r>
    </w:p>
    <w:p w14:paraId="2D53AF23" w14:textId="77777777" w:rsidR="001C7BA9" w:rsidRPr="00B348DE" w:rsidRDefault="001C7BA9" w:rsidP="00B348DE">
      <w:pPr>
        <w:pStyle w:val="NoSpacing"/>
        <w:numPr>
          <w:ilvl w:val="0"/>
          <w:numId w:val="18"/>
        </w:numPr>
        <w:rPr>
          <w:rFonts w:eastAsia="Times New Roman"/>
          <w:sz w:val="24"/>
          <w:szCs w:val="24"/>
        </w:rPr>
      </w:pPr>
      <w:r w:rsidRPr="00B348DE">
        <w:rPr>
          <w:rFonts w:eastAsia="Times New Roman"/>
          <w:sz w:val="24"/>
          <w:szCs w:val="24"/>
        </w:rPr>
        <w:t>Incorporate green practices into the standard operating procedures and programming of international development organizations. All livelihoods and economic development programming should not just employ gender intersectional, but green lenses - ensuring that program participants’ capacities are built for engaging in green practices in both the formal and informal sectors; that selected partners promote environmentally friendly practices;</w:t>
      </w:r>
    </w:p>
    <w:p w14:paraId="7E728ABB" w14:textId="77777777" w:rsidR="001C7BA9" w:rsidRPr="00B348DE" w:rsidRDefault="001C7BA9" w:rsidP="00B348DE">
      <w:pPr>
        <w:pStyle w:val="NoSpacing"/>
        <w:numPr>
          <w:ilvl w:val="0"/>
          <w:numId w:val="18"/>
        </w:numPr>
        <w:rPr>
          <w:rFonts w:eastAsia="Times New Roman"/>
          <w:sz w:val="24"/>
          <w:szCs w:val="24"/>
        </w:rPr>
      </w:pPr>
      <w:r w:rsidRPr="00B348DE">
        <w:rPr>
          <w:rFonts w:eastAsia="Times New Roman"/>
          <w:sz w:val="24"/>
          <w:szCs w:val="24"/>
        </w:rPr>
        <w:lastRenderedPageBreak/>
        <w:t>Recognize, amplify, and elevate existing local, Indigenous green and sustainability practices where and when possible. </w:t>
      </w:r>
    </w:p>
    <w:p w14:paraId="0B4130E8" w14:textId="77777777" w:rsidR="001C7BA9" w:rsidRPr="00B348DE" w:rsidRDefault="001C7BA9" w:rsidP="00FB1EBA">
      <w:pPr>
        <w:pStyle w:val="NoSpacing"/>
        <w:rPr>
          <w:rFonts w:eastAsia="Times New Roman" w:cs="Times New Roman"/>
          <w:sz w:val="24"/>
          <w:szCs w:val="24"/>
        </w:rPr>
      </w:pPr>
    </w:p>
    <w:p w14:paraId="4DEA4C90" w14:textId="3594573A" w:rsidR="001C7BA9" w:rsidRPr="00B348DE" w:rsidRDefault="001C7BA9" w:rsidP="00B348DE">
      <w:pPr>
        <w:pStyle w:val="Subtitle"/>
        <w:rPr>
          <w:rFonts w:eastAsia="Times New Roman" w:cs="Times New Roman"/>
          <w:i/>
          <w:iCs/>
          <w:color w:val="auto"/>
          <w:sz w:val="24"/>
          <w:szCs w:val="24"/>
        </w:rPr>
      </w:pPr>
      <w:r w:rsidRPr="00B348DE">
        <w:rPr>
          <w:rFonts w:eastAsia="Times New Roman"/>
          <w:i/>
          <w:iCs/>
          <w:color w:val="auto"/>
          <w:sz w:val="24"/>
          <w:szCs w:val="24"/>
        </w:rPr>
        <w:t>Recognize Community and Contextual Needs</w:t>
      </w:r>
    </w:p>
    <w:p w14:paraId="30880402" w14:textId="77777777" w:rsidR="001C7BA9" w:rsidRPr="00B348DE" w:rsidRDefault="001C7BA9" w:rsidP="00B348DE">
      <w:pPr>
        <w:pStyle w:val="NoSpacing"/>
        <w:numPr>
          <w:ilvl w:val="0"/>
          <w:numId w:val="19"/>
        </w:numPr>
        <w:rPr>
          <w:rFonts w:eastAsia="Times New Roman"/>
          <w:sz w:val="24"/>
          <w:szCs w:val="24"/>
        </w:rPr>
      </w:pPr>
      <w:r w:rsidRPr="00B348DE">
        <w:rPr>
          <w:rFonts w:eastAsia="Times New Roman"/>
          <w:sz w:val="24"/>
          <w:szCs w:val="24"/>
        </w:rPr>
        <w:t>Ensure that rural women are visible in development statistics, thereby acknowledging their roles as agricultural producers, educators, organizers of their communities and fighters for the future of their children;</w:t>
      </w:r>
    </w:p>
    <w:p w14:paraId="6D0E9671" w14:textId="77777777" w:rsidR="001C7BA9" w:rsidRPr="00B348DE" w:rsidRDefault="001C7BA9" w:rsidP="00B348DE">
      <w:pPr>
        <w:pStyle w:val="NoSpacing"/>
        <w:numPr>
          <w:ilvl w:val="0"/>
          <w:numId w:val="19"/>
        </w:numPr>
        <w:rPr>
          <w:rFonts w:eastAsia="Times New Roman"/>
          <w:sz w:val="24"/>
          <w:szCs w:val="24"/>
        </w:rPr>
      </w:pPr>
      <w:r w:rsidRPr="00B348DE">
        <w:rPr>
          <w:rFonts w:eastAsia="Times New Roman"/>
          <w:sz w:val="24"/>
          <w:szCs w:val="24"/>
        </w:rPr>
        <w:t>Tailor disaster risk reduction and environmental responses, programs, and opportunities to all contexts, including rural, peri-urban, and urban contexts by recognizing the unique needs of each context;</w:t>
      </w:r>
    </w:p>
    <w:p w14:paraId="63AE6575" w14:textId="77777777" w:rsidR="001C7BA9" w:rsidRPr="00B348DE" w:rsidRDefault="001C7BA9" w:rsidP="00B348DE">
      <w:pPr>
        <w:pStyle w:val="NoSpacing"/>
        <w:numPr>
          <w:ilvl w:val="0"/>
          <w:numId w:val="19"/>
        </w:numPr>
        <w:rPr>
          <w:rFonts w:eastAsia="Times New Roman"/>
          <w:sz w:val="24"/>
          <w:szCs w:val="24"/>
        </w:rPr>
      </w:pPr>
      <w:r w:rsidRPr="00B348DE">
        <w:rPr>
          <w:rFonts w:eastAsia="Times New Roman"/>
          <w:sz w:val="24"/>
          <w:szCs w:val="24"/>
        </w:rPr>
        <w:t>Conduct cross-cutting GESI (Gender, Equity &amp; Social Inclusion) analyses throughout the implementation of programming and activities in local communities, by integrating monitoring and evaluation strategies and creating opportunities to adapt and reiterate initiatives based on feedback and results;</w:t>
      </w:r>
    </w:p>
    <w:p w14:paraId="347735D0" w14:textId="77777777" w:rsidR="001C7BA9" w:rsidRPr="00B348DE" w:rsidRDefault="001C7BA9" w:rsidP="00B348DE">
      <w:pPr>
        <w:pStyle w:val="NoSpacing"/>
        <w:numPr>
          <w:ilvl w:val="0"/>
          <w:numId w:val="19"/>
        </w:numPr>
        <w:rPr>
          <w:rFonts w:eastAsia="Times New Roman"/>
          <w:sz w:val="24"/>
          <w:szCs w:val="24"/>
        </w:rPr>
      </w:pPr>
      <w:r w:rsidRPr="00B348DE">
        <w:rPr>
          <w:rFonts w:eastAsia="Times New Roman"/>
          <w:sz w:val="24"/>
          <w:szCs w:val="24"/>
        </w:rPr>
        <w:t>Recognize that conflict has a multiplier effect on the impacts of climate change, resulting in women and girls facing the disproportionate impacts of climate change and natural disasters in addition to the plethora of systemic and structural barriers they face as a result of their gender and sex. </w:t>
      </w:r>
    </w:p>
    <w:p w14:paraId="5C582D26" w14:textId="77777777" w:rsidR="001C7BA9" w:rsidRPr="00B348DE" w:rsidRDefault="001C7BA9" w:rsidP="00FB1EBA">
      <w:pPr>
        <w:pStyle w:val="NoSpacing"/>
        <w:rPr>
          <w:rFonts w:eastAsia="Times New Roman" w:cs="Times New Roman"/>
          <w:sz w:val="24"/>
          <w:szCs w:val="24"/>
        </w:rPr>
      </w:pPr>
      <w:r w:rsidRPr="00B348DE">
        <w:rPr>
          <w:rFonts w:eastAsia="Times New Roman"/>
          <w:sz w:val="24"/>
          <w:szCs w:val="24"/>
        </w:rPr>
        <w:t> </w:t>
      </w:r>
    </w:p>
    <w:p w14:paraId="62457997" w14:textId="2222C52C" w:rsidR="001C7BA9" w:rsidRPr="00B348DE" w:rsidRDefault="001C7BA9" w:rsidP="00B348DE">
      <w:pPr>
        <w:pStyle w:val="Subtitle"/>
        <w:rPr>
          <w:rFonts w:eastAsia="Times New Roman" w:cs="Times New Roman"/>
          <w:i/>
          <w:iCs/>
          <w:color w:val="auto"/>
          <w:sz w:val="24"/>
          <w:szCs w:val="24"/>
        </w:rPr>
      </w:pPr>
      <w:r w:rsidRPr="00B348DE">
        <w:rPr>
          <w:rFonts w:eastAsia="Times New Roman"/>
          <w:i/>
          <w:iCs/>
          <w:color w:val="auto"/>
          <w:sz w:val="24"/>
          <w:szCs w:val="24"/>
        </w:rPr>
        <w:t>Building Strong Networks for Cooperation</w:t>
      </w:r>
    </w:p>
    <w:p w14:paraId="1E567F48" w14:textId="77777777" w:rsidR="001C7BA9" w:rsidRPr="00B348DE" w:rsidRDefault="001C7BA9" w:rsidP="00B348DE">
      <w:pPr>
        <w:pStyle w:val="NoSpacing"/>
        <w:numPr>
          <w:ilvl w:val="0"/>
          <w:numId w:val="20"/>
        </w:numPr>
        <w:rPr>
          <w:rFonts w:eastAsia="Times New Roman"/>
          <w:sz w:val="24"/>
          <w:szCs w:val="24"/>
        </w:rPr>
      </w:pPr>
      <w:r w:rsidRPr="00B348DE">
        <w:rPr>
          <w:rFonts w:eastAsia="Times New Roman"/>
          <w:sz w:val="24"/>
          <w:szCs w:val="24"/>
        </w:rPr>
        <w:t>Build a joint advocacy agenda and platform for Global South and Global North stakeholders to push for systemic change through collaboration, partnership, and the amplification of existing work;</w:t>
      </w:r>
    </w:p>
    <w:p w14:paraId="775DB66F" w14:textId="77777777" w:rsidR="001C7BA9" w:rsidRPr="00B348DE" w:rsidRDefault="001C7BA9" w:rsidP="00B348DE">
      <w:pPr>
        <w:pStyle w:val="NoSpacing"/>
        <w:numPr>
          <w:ilvl w:val="0"/>
          <w:numId w:val="20"/>
        </w:numPr>
        <w:rPr>
          <w:rFonts w:eastAsia="Times New Roman"/>
          <w:sz w:val="24"/>
          <w:szCs w:val="24"/>
        </w:rPr>
      </w:pPr>
      <w:r w:rsidRPr="00B348DE">
        <w:rPr>
          <w:rFonts w:eastAsia="Times New Roman"/>
          <w:sz w:val="24"/>
          <w:szCs w:val="24"/>
        </w:rPr>
        <w:t>Ensure women are included in planning committees, program design, as leaders of recovery efforts and that women and girl’s voices are included in community consultations;</w:t>
      </w:r>
    </w:p>
    <w:p w14:paraId="612CB2E3" w14:textId="77777777" w:rsidR="001C7BA9" w:rsidRPr="00B348DE" w:rsidRDefault="001C7BA9" w:rsidP="00B348DE">
      <w:pPr>
        <w:pStyle w:val="NoSpacing"/>
        <w:numPr>
          <w:ilvl w:val="0"/>
          <w:numId w:val="20"/>
        </w:numPr>
        <w:rPr>
          <w:rFonts w:eastAsia="Times New Roman"/>
          <w:sz w:val="24"/>
          <w:szCs w:val="24"/>
        </w:rPr>
      </w:pPr>
      <w:r w:rsidRPr="00B348DE">
        <w:rPr>
          <w:rFonts w:eastAsia="Times New Roman"/>
          <w:sz w:val="24"/>
          <w:szCs w:val="24"/>
        </w:rPr>
        <w:t>Hold regular calls and create intentional spaces to build solidarity and partnership between Global North and Global South actors and stakeholders to advocate for and amplify the work of grassroots movements;</w:t>
      </w:r>
    </w:p>
    <w:p w14:paraId="0AD7A455" w14:textId="77777777" w:rsidR="001C7BA9" w:rsidRPr="00B348DE" w:rsidRDefault="001C7BA9" w:rsidP="00B348DE">
      <w:pPr>
        <w:pStyle w:val="NoSpacing"/>
        <w:numPr>
          <w:ilvl w:val="0"/>
          <w:numId w:val="20"/>
        </w:numPr>
        <w:rPr>
          <w:rFonts w:eastAsia="Times New Roman"/>
          <w:sz w:val="24"/>
          <w:szCs w:val="24"/>
        </w:rPr>
      </w:pPr>
      <w:r w:rsidRPr="00B348DE">
        <w:rPr>
          <w:rFonts w:eastAsia="Times New Roman"/>
          <w:sz w:val="24"/>
          <w:szCs w:val="24"/>
        </w:rPr>
        <w:t>Encourage collaboration among actors and stakeholders at the international, national, local and community level to ensure the empowerment of women and girls through economic and educational means, thereby building their resilience and ability to adapt to climate change.</w:t>
      </w:r>
    </w:p>
    <w:p w14:paraId="48427B32" w14:textId="77777777" w:rsidR="00AB1846" w:rsidRPr="00B348DE" w:rsidRDefault="00AB1846" w:rsidP="00FB1EBA">
      <w:pPr>
        <w:pStyle w:val="NoSpacing"/>
        <w:rPr>
          <w:sz w:val="24"/>
          <w:szCs w:val="24"/>
        </w:rPr>
      </w:pPr>
    </w:p>
    <w:sectPr w:rsidR="00AB1846" w:rsidRPr="00B348DE" w:rsidSect="00A053E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A130C" w14:textId="77777777" w:rsidR="002630A9" w:rsidRDefault="002630A9" w:rsidP="00244E16">
      <w:pPr>
        <w:spacing w:after="0" w:line="240" w:lineRule="auto"/>
      </w:pPr>
      <w:r>
        <w:separator/>
      </w:r>
    </w:p>
  </w:endnote>
  <w:endnote w:type="continuationSeparator" w:id="0">
    <w:p w14:paraId="4F2A4360" w14:textId="77777777" w:rsidR="002630A9" w:rsidRDefault="002630A9" w:rsidP="0024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 Cen MT">
    <w:panose1 w:val="020B06020201040206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099477"/>
      <w:docPartObj>
        <w:docPartGallery w:val="Page Numbers (Bottom of Page)"/>
        <w:docPartUnique/>
      </w:docPartObj>
    </w:sdtPr>
    <w:sdtEndPr>
      <w:rPr>
        <w:noProof/>
      </w:rPr>
    </w:sdtEndPr>
    <w:sdtContent>
      <w:p w14:paraId="2CA1CE8D" w14:textId="2FBF530B" w:rsidR="00E47A36" w:rsidRDefault="00E47A36" w:rsidP="00E56C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F03A72" w14:textId="77777777" w:rsidR="00E47A36" w:rsidRDefault="00E47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46E23" w14:textId="77777777" w:rsidR="002630A9" w:rsidRDefault="002630A9" w:rsidP="00244E16">
      <w:pPr>
        <w:spacing w:after="0" w:line="240" w:lineRule="auto"/>
      </w:pPr>
      <w:r>
        <w:separator/>
      </w:r>
    </w:p>
  </w:footnote>
  <w:footnote w:type="continuationSeparator" w:id="0">
    <w:p w14:paraId="04016D57" w14:textId="77777777" w:rsidR="002630A9" w:rsidRDefault="002630A9" w:rsidP="00244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70C35" w14:textId="1108FC03" w:rsidR="00E47A36" w:rsidRDefault="00E47A36" w:rsidP="00E47A36">
    <w:pPr>
      <w:pStyle w:val="Header"/>
    </w:pPr>
    <w:r>
      <w:rPr>
        <w:noProof/>
      </w:rPr>
      <w:drawing>
        <wp:inline distT="0" distB="0" distL="0" distR="0" wp14:anchorId="20B8B4BE" wp14:editId="68FA9E19">
          <wp:extent cx="1047750" cy="58018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134" cy="6047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msoD671"/>
      </v:shape>
    </w:pict>
  </w:numPicBullet>
  <w:abstractNum w:abstractNumId="0" w15:restartNumberingAfterBreak="0">
    <w:nsid w:val="046F4A33"/>
    <w:multiLevelType w:val="hybridMultilevel"/>
    <w:tmpl w:val="8B1C40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11AC4"/>
    <w:multiLevelType w:val="hybridMultilevel"/>
    <w:tmpl w:val="1C206762"/>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DB31FF"/>
    <w:multiLevelType w:val="multilevel"/>
    <w:tmpl w:val="85CC44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AF243BA"/>
    <w:multiLevelType w:val="hybridMultilevel"/>
    <w:tmpl w:val="F756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A3513"/>
    <w:multiLevelType w:val="multilevel"/>
    <w:tmpl w:val="C41E38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6C16C7"/>
    <w:multiLevelType w:val="multilevel"/>
    <w:tmpl w:val="14903C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32645"/>
    <w:multiLevelType w:val="multilevel"/>
    <w:tmpl w:val="D1A427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17A6E"/>
    <w:multiLevelType w:val="multilevel"/>
    <w:tmpl w:val="3B907A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8419F"/>
    <w:multiLevelType w:val="hybridMultilevel"/>
    <w:tmpl w:val="5AD2A5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2782E"/>
    <w:multiLevelType w:val="hybridMultilevel"/>
    <w:tmpl w:val="B4C694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8"/>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4"/>
  </w:num>
  <w:num w:numId="17">
    <w:abstractNumId w:val="1"/>
  </w:num>
  <w:num w:numId="18">
    <w:abstractNumId w:val="0"/>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A9"/>
    <w:rsid w:val="001C7BA9"/>
    <w:rsid w:val="00244E16"/>
    <w:rsid w:val="002630A9"/>
    <w:rsid w:val="00630221"/>
    <w:rsid w:val="00753BD2"/>
    <w:rsid w:val="00863A4A"/>
    <w:rsid w:val="00A053EF"/>
    <w:rsid w:val="00AB1846"/>
    <w:rsid w:val="00B348DE"/>
    <w:rsid w:val="00E47A36"/>
    <w:rsid w:val="00E56C0C"/>
    <w:rsid w:val="00FB1EB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99CD"/>
  <w15:chartTrackingRefBased/>
  <w15:docId w15:val="{46CA7CED-7E5F-47CB-91A4-D938375F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EBA"/>
  </w:style>
  <w:style w:type="paragraph" w:styleId="Heading1">
    <w:name w:val="heading 1"/>
    <w:basedOn w:val="Normal"/>
    <w:next w:val="Normal"/>
    <w:link w:val="Heading1Char"/>
    <w:uiPriority w:val="9"/>
    <w:qFormat/>
    <w:rsid w:val="00FB1EBA"/>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FB1EBA"/>
    <w:pPr>
      <w:keepNext/>
      <w:keepLines/>
      <w:spacing w:before="120" w:after="0" w:line="240" w:lineRule="auto"/>
      <w:outlineLvl w:val="1"/>
    </w:pPr>
    <w:rPr>
      <w:rFonts w:asciiTheme="majorHAnsi" w:eastAsiaTheme="majorEastAsia" w:hAnsiTheme="majorHAnsi" w:cstheme="majorBidi"/>
      <w:color w:val="2683C6" w:themeColor="accent2"/>
      <w:sz w:val="36"/>
      <w:szCs w:val="36"/>
    </w:rPr>
  </w:style>
  <w:style w:type="paragraph" w:styleId="Heading3">
    <w:name w:val="heading 3"/>
    <w:basedOn w:val="Normal"/>
    <w:next w:val="Normal"/>
    <w:link w:val="Heading3Char"/>
    <w:uiPriority w:val="9"/>
    <w:semiHidden/>
    <w:unhideWhenUsed/>
    <w:qFormat/>
    <w:rsid w:val="00FB1EBA"/>
    <w:pPr>
      <w:keepNext/>
      <w:keepLines/>
      <w:spacing w:before="80" w:after="0" w:line="240" w:lineRule="auto"/>
      <w:outlineLvl w:val="2"/>
    </w:pPr>
    <w:rPr>
      <w:rFonts w:asciiTheme="majorHAnsi" w:eastAsiaTheme="majorEastAsia" w:hAnsiTheme="majorHAnsi" w:cstheme="majorBidi"/>
      <w:color w:val="1C6194" w:themeColor="accent2" w:themeShade="BF"/>
      <w:sz w:val="32"/>
      <w:szCs w:val="32"/>
    </w:rPr>
  </w:style>
  <w:style w:type="paragraph" w:styleId="Heading4">
    <w:name w:val="heading 4"/>
    <w:basedOn w:val="Normal"/>
    <w:next w:val="Normal"/>
    <w:link w:val="Heading4Char"/>
    <w:uiPriority w:val="9"/>
    <w:semiHidden/>
    <w:unhideWhenUsed/>
    <w:qFormat/>
    <w:rsid w:val="00FB1EBA"/>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Heading5">
    <w:name w:val="heading 5"/>
    <w:basedOn w:val="Normal"/>
    <w:next w:val="Normal"/>
    <w:link w:val="Heading5Char"/>
    <w:uiPriority w:val="9"/>
    <w:semiHidden/>
    <w:unhideWhenUsed/>
    <w:qFormat/>
    <w:rsid w:val="00FB1EBA"/>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Heading6">
    <w:name w:val="heading 6"/>
    <w:basedOn w:val="Normal"/>
    <w:next w:val="Normal"/>
    <w:link w:val="Heading6Char"/>
    <w:uiPriority w:val="9"/>
    <w:semiHidden/>
    <w:unhideWhenUsed/>
    <w:qFormat/>
    <w:rsid w:val="00FB1EBA"/>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Heading7">
    <w:name w:val="heading 7"/>
    <w:basedOn w:val="Normal"/>
    <w:next w:val="Normal"/>
    <w:link w:val="Heading7Char"/>
    <w:uiPriority w:val="9"/>
    <w:semiHidden/>
    <w:unhideWhenUsed/>
    <w:qFormat/>
    <w:rsid w:val="00FB1EBA"/>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Heading8">
    <w:name w:val="heading 8"/>
    <w:basedOn w:val="Normal"/>
    <w:next w:val="Normal"/>
    <w:link w:val="Heading8Char"/>
    <w:uiPriority w:val="9"/>
    <w:semiHidden/>
    <w:unhideWhenUsed/>
    <w:qFormat/>
    <w:rsid w:val="00FB1EBA"/>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Heading9">
    <w:name w:val="heading 9"/>
    <w:basedOn w:val="Normal"/>
    <w:next w:val="Normal"/>
    <w:link w:val="Heading9Char"/>
    <w:uiPriority w:val="9"/>
    <w:semiHidden/>
    <w:unhideWhenUsed/>
    <w:qFormat/>
    <w:rsid w:val="00FB1EBA"/>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B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4E16"/>
    <w:pPr>
      <w:tabs>
        <w:tab w:val="center" w:pos="4419"/>
        <w:tab w:val="right" w:pos="8838"/>
      </w:tabs>
      <w:spacing w:after="0" w:line="240" w:lineRule="auto"/>
    </w:pPr>
  </w:style>
  <w:style w:type="character" w:customStyle="1" w:styleId="HeaderChar">
    <w:name w:val="Header Char"/>
    <w:basedOn w:val="DefaultParagraphFont"/>
    <w:link w:val="Header"/>
    <w:uiPriority w:val="99"/>
    <w:rsid w:val="00244E16"/>
  </w:style>
  <w:style w:type="paragraph" w:styleId="Footer">
    <w:name w:val="footer"/>
    <w:basedOn w:val="Normal"/>
    <w:link w:val="FooterChar"/>
    <w:uiPriority w:val="99"/>
    <w:unhideWhenUsed/>
    <w:rsid w:val="00244E16"/>
    <w:pPr>
      <w:tabs>
        <w:tab w:val="center" w:pos="4419"/>
        <w:tab w:val="right" w:pos="8838"/>
      </w:tabs>
      <w:spacing w:after="0" w:line="240" w:lineRule="auto"/>
    </w:pPr>
  </w:style>
  <w:style w:type="character" w:customStyle="1" w:styleId="FooterChar">
    <w:name w:val="Footer Char"/>
    <w:basedOn w:val="DefaultParagraphFont"/>
    <w:link w:val="Footer"/>
    <w:uiPriority w:val="99"/>
    <w:rsid w:val="00244E16"/>
  </w:style>
  <w:style w:type="character" w:customStyle="1" w:styleId="Heading1Char">
    <w:name w:val="Heading 1 Char"/>
    <w:basedOn w:val="DefaultParagraphFont"/>
    <w:link w:val="Heading1"/>
    <w:uiPriority w:val="9"/>
    <w:rsid w:val="00FB1EB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FB1EBA"/>
    <w:rPr>
      <w:rFonts w:asciiTheme="majorHAnsi" w:eastAsiaTheme="majorEastAsia" w:hAnsiTheme="majorHAnsi" w:cstheme="majorBidi"/>
      <w:color w:val="2683C6" w:themeColor="accent2"/>
      <w:sz w:val="36"/>
      <w:szCs w:val="36"/>
    </w:rPr>
  </w:style>
  <w:style w:type="character" w:customStyle="1" w:styleId="Heading3Char">
    <w:name w:val="Heading 3 Char"/>
    <w:basedOn w:val="DefaultParagraphFont"/>
    <w:link w:val="Heading3"/>
    <w:uiPriority w:val="9"/>
    <w:semiHidden/>
    <w:rsid w:val="00FB1EBA"/>
    <w:rPr>
      <w:rFonts w:asciiTheme="majorHAnsi" w:eastAsiaTheme="majorEastAsia" w:hAnsiTheme="majorHAnsi" w:cstheme="majorBidi"/>
      <w:color w:val="1C6194" w:themeColor="accent2" w:themeShade="BF"/>
      <w:sz w:val="32"/>
      <w:szCs w:val="32"/>
    </w:rPr>
  </w:style>
  <w:style w:type="character" w:customStyle="1" w:styleId="Heading4Char">
    <w:name w:val="Heading 4 Char"/>
    <w:basedOn w:val="DefaultParagraphFont"/>
    <w:link w:val="Heading4"/>
    <w:uiPriority w:val="9"/>
    <w:semiHidden/>
    <w:rsid w:val="00FB1EBA"/>
    <w:rPr>
      <w:rFonts w:asciiTheme="majorHAnsi" w:eastAsiaTheme="majorEastAsia" w:hAnsiTheme="majorHAnsi" w:cstheme="majorBidi"/>
      <w:i/>
      <w:iCs/>
      <w:color w:val="134163" w:themeColor="accent2" w:themeShade="80"/>
      <w:sz w:val="28"/>
      <w:szCs w:val="28"/>
    </w:rPr>
  </w:style>
  <w:style w:type="character" w:customStyle="1" w:styleId="Heading5Char">
    <w:name w:val="Heading 5 Char"/>
    <w:basedOn w:val="DefaultParagraphFont"/>
    <w:link w:val="Heading5"/>
    <w:uiPriority w:val="9"/>
    <w:semiHidden/>
    <w:rsid w:val="00FB1EBA"/>
    <w:rPr>
      <w:rFonts w:asciiTheme="majorHAnsi" w:eastAsiaTheme="majorEastAsia" w:hAnsiTheme="majorHAnsi" w:cstheme="majorBidi"/>
      <w:color w:val="1C6194" w:themeColor="accent2" w:themeShade="BF"/>
      <w:sz w:val="24"/>
      <w:szCs w:val="24"/>
    </w:rPr>
  </w:style>
  <w:style w:type="character" w:customStyle="1" w:styleId="Heading6Char">
    <w:name w:val="Heading 6 Char"/>
    <w:basedOn w:val="DefaultParagraphFont"/>
    <w:link w:val="Heading6"/>
    <w:uiPriority w:val="9"/>
    <w:semiHidden/>
    <w:rsid w:val="00FB1EBA"/>
    <w:rPr>
      <w:rFonts w:asciiTheme="majorHAnsi" w:eastAsiaTheme="majorEastAsia" w:hAnsiTheme="majorHAnsi" w:cstheme="majorBidi"/>
      <w:i/>
      <w:iCs/>
      <w:color w:val="134163" w:themeColor="accent2" w:themeShade="80"/>
      <w:sz w:val="24"/>
      <w:szCs w:val="24"/>
    </w:rPr>
  </w:style>
  <w:style w:type="character" w:customStyle="1" w:styleId="Heading7Char">
    <w:name w:val="Heading 7 Char"/>
    <w:basedOn w:val="DefaultParagraphFont"/>
    <w:link w:val="Heading7"/>
    <w:uiPriority w:val="9"/>
    <w:semiHidden/>
    <w:rsid w:val="00FB1EBA"/>
    <w:rPr>
      <w:rFonts w:asciiTheme="majorHAnsi" w:eastAsiaTheme="majorEastAsia" w:hAnsiTheme="majorHAnsi" w:cstheme="majorBidi"/>
      <w:b/>
      <w:bCs/>
      <w:color w:val="134163" w:themeColor="accent2" w:themeShade="80"/>
      <w:sz w:val="22"/>
      <w:szCs w:val="22"/>
    </w:rPr>
  </w:style>
  <w:style w:type="character" w:customStyle="1" w:styleId="Heading8Char">
    <w:name w:val="Heading 8 Char"/>
    <w:basedOn w:val="DefaultParagraphFont"/>
    <w:link w:val="Heading8"/>
    <w:uiPriority w:val="9"/>
    <w:semiHidden/>
    <w:rsid w:val="00FB1EBA"/>
    <w:rPr>
      <w:rFonts w:asciiTheme="majorHAnsi" w:eastAsiaTheme="majorEastAsia" w:hAnsiTheme="majorHAnsi" w:cstheme="majorBidi"/>
      <w:color w:val="134163" w:themeColor="accent2" w:themeShade="80"/>
      <w:sz w:val="22"/>
      <w:szCs w:val="22"/>
    </w:rPr>
  </w:style>
  <w:style w:type="character" w:customStyle="1" w:styleId="Heading9Char">
    <w:name w:val="Heading 9 Char"/>
    <w:basedOn w:val="DefaultParagraphFont"/>
    <w:link w:val="Heading9"/>
    <w:uiPriority w:val="9"/>
    <w:semiHidden/>
    <w:rsid w:val="00FB1EBA"/>
    <w:rPr>
      <w:rFonts w:asciiTheme="majorHAnsi" w:eastAsiaTheme="majorEastAsia" w:hAnsiTheme="majorHAnsi" w:cstheme="majorBidi"/>
      <w:i/>
      <w:iCs/>
      <w:color w:val="134163" w:themeColor="accent2" w:themeShade="80"/>
      <w:sz w:val="22"/>
      <w:szCs w:val="22"/>
    </w:rPr>
  </w:style>
  <w:style w:type="paragraph" w:styleId="Caption">
    <w:name w:val="caption"/>
    <w:basedOn w:val="Normal"/>
    <w:next w:val="Normal"/>
    <w:uiPriority w:val="35"/>
    <w:semiHidden/>
    <w:unhideWhenUsed/>
    <w:qFormat/>
    <w:rsid w:val="00FB1EB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B1EB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FB1EB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FB1EB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B1EBA"/>
    <w:rPr>
      <w:caps/>
      <w:color w:val="404040" w:themeColor="text1" w:themeTint="BF"/>
      <w:spacing w:val="20"/>
      <w:sz w:val="28"/>
      <w:szCs w:val="28"/>
    </w:rPr>
  </w:style>
  <w:style w:type="character" w:styleId="Strong">
    <w:name w:val="Strong"/>
    <w:basedOn w:val="DefaultParagraphFont"/>
    <w:uiPriority w:val="22"/>
    <w:qFormat/>
    <w:rsid w:val="00FB1EBA"/>
    <w:rPr>
      <w:b/>
      <w:bCs/>
    </w:rPr>
  </w:style>
  <w:style w:type="character" w:styleId="Emphasis">
    <w:name w:val="Emphasis"/>
    <w:basedOn w:val="DefaultParagraphFont"/>
    <w:uiPriority w:val="20"/>
    <w:qFormat/>
    <w:rsid w:val="00FB1EBA"/>
    <w:rPr>
      <w:i/>
      <w:iCs/>
      <w:color w:val="000000" w:themeColor="text1"/>
    </w:rPr>
  </w:style>
  <w:style w:type="paragraph" w:styleId="NoSpacing">
    <w:name w:val="No Spacing"/>
    <w:uiPriority w:val="1"/>
    <w:qFormat/>
    <w:rsid w:val="00FB1EBA"/>
    <w:pPr>
      <w:spacing w:after="0" w:line="240" w:lineRule="auto"/>
    </w:pPr>
  </w:style>
  <w:style w:type="paragraph" w:styleId="Quote">
    <w:name w:val="Quote"/>
    <w:basedOn w:val="Normal"/>
    <w:next w:val="Normal"/>
    <w:link w:val="QuoteChar"/>
    <w:uiPriority w:val="29"/>
    <w:qFormat/>
    <w:rsid w:val="00FB1EB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B1EB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B1EBA"/>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B1EB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B1EBA"/>
    <w:rPr>
      <w:i/>
      <w:iCs/>
      <w:color w:val="595959" w:themeColor="text1" w:themeTint="A6"/>
    </w:rPr>
  </w:style>
  <w:style w:type="character" w:styleId="IntenseEmphasis">
    <w:name w:val="Intense Emphasis"/>
    <w:basedOn w:val="DefaultParagraphFont"/>
    <w:uiPriority w:val="21"/>
    <w:qFormat/>
    <w:rsid w:val="00FB1EBA"/>
    <w:rPr>
      <w:b/>
      <w:bCs/>
      <w:i/>
      <w:iCs/>
      <w:caps w:val="0"/>
      <w:smallCaps w:val="0"/>
      <w:strike w:val="0"/>
      <w:dstrike w:val="0"/>
      <w:color w:val="2683C6" w:themeColor="accent2"/>
    </w:rPr>
  </w:style>
  <w:style w:type="character" w:styleId="SubtleReference">
    <w:name w:val="Subtle Reference"/>
    <w:basedOn w:val="DefaultParagraphFont"/>
    <w:uiPriority w:val="31"/>
    <w:qFormat/>
    <w:rsid w:val="00FB1EB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B1EBA"/>
    <w:rPr>
      <w:b/>
      <w:bCs/>
      <w:caps w:val="0"/>
      <w:smallCaps/>
      <w:color w:val="auto"/>
      <w:spacing w:val="0"/>
      <w:u w:val="single"/>
    </w:rPr>
  </w:style>
  <w:style w:type="character" w:styleId="BookTitle">
    <w:name w:val="Book Title"/>
    <w:basedOn w:val="DefaultParagraphFont"/>
    <w:uiPriority w:val="33"/>
    <w:qFormat/>
    <w:rsid w:val="00FB1EBA"/>
    <w:rPr>
      <w:b/>
      <w:bCs/>
      <w:caps w:val="0"/>
      <w:smallCaps/>
      <w:spacing w:val="0"/>
    </w:rPr>
  </w:style>
  <w:style w:type="paragraph" w:styleId="TOCHeading">
    <w:name w:val="TOC Heading"/>
    <w:basedOn w:val="Heading1"/>
    <w:next w:val="Normal"/>
    <w:uiPriority w:val="39"/>
    <w:semiHidden/>
    <w:unhideWhenUsed/>
    <w:qFormat/>
    <w:rsid w:val="00FB1EBA"/>
    <w:pPr>
      <w:outlineLvl w:val="9"/>
    </w:pPr>
  </w:style>
  <w:style w:type="paragraph" w:styleId="ListParagraph">
    <w:name w:val="List Paragraph"/>
    <w:basedOn w:val="Normal"/>
    <w:uiPriority w:val="34"/>
    <w:qFormat/>
    <w:rsid w:val="00FB1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3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Villanueva Espinosa</dc:creator>
  <cp:keywords/>
  <dc:description/>
  <cp:lastModifiedBy>Microsoft Office User</cp:lastModifiedBy>
  <cp:revision>2</cp:revision>
  <dcterms:created xsi:type="dcterms:W3CDTF">2022-04-04T14:04:00Z</dcterms:created>
  <dcterms:modified xsi:type="dcterms:W3CDTF">2022-04-04T14:04:00Z</dcterms:modified>
</cp:coreProperties>
</file>