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6A" w:rsidRPr="00F45787" w:rsidRDefault="00F45787">
      <w:r w:rsidRPr="00F45787">
        <w:rPr>
          <w:rFonts w:ascii="Tahoma" w:hAnsi="Tahoma" w:cs="Tahoma"/>
          <w:b/>
          <w:bCs/>
          <w:color w:val="008D7F"/>
          <w:shd w:val="clear" w:color="auto" w:fill="FFFFFF"/>
        </w:rPr>
        <w:t>The Canadian Council for International Co-operation recognizes innovative and effective partnerships with four Awards</w:t>
      </w:r>
      <w:r w:rsidRPr="00F45787">
        <w:rPr>
          <w:rFonts w:cs="Arial"/>
          <w:color w:val="222222"/>
        </w:rPr>
        <w:br/>
      </w:r>
      <w:r w:rsidRPr="00F45787">
        <w:rPr>
          <w:rFonts w:cs="Arial"/>
          <w:color w:val="222222"/>
        </w:rPr>
        <w:br/>
      </w:r>
      <w:r w:rsidRPr="00F45787">
        <w:rPr>
          <w:rFonts w:cs="Arial"/>
          <w:color w:val="222222"/>
          <w:shd w:val="clear" w:color="auto" w:fill="FFFFFF"/>
        </w:rPr>
        <w:t>Ottawa, May 20 2014. On Wednesday May 14, during its</w:t>
      </w:r>
      <w:r w:rsidRPr="00F45787">
        <w:rPr>
          <w:rStyle w:val="apple-converted-space"/>
          <w:rFonts w:cs="Arial"/>
          <w:color w:val="222222"/>
          <w:shd w:val="clear" w:color="auto" w:fill="FFFFFF"/>
        </w:rPr>
        <w:t> </w:t>
      </w:r>
      <w:hyperlink r:id="rId5" w:history="1">
        <w:r w:rsidRPr="00F45787">
          <w:rPr>
            <w:rStyle w:val="Hyperlink"/>
            <w:rFonts w:cs="Arial"/>
            <w:shd w:val="clear" w:color="auto" w:fill="FFFFFF"/>
          </w:rPr>
          <w:t>Annual Conference</w:t>
        </w:r>
      </w:hyperlink>
      <w:r w:rsidRPr="00F45787">
        <w:rPr>
          <w:rFonts w:cs="Arial"/>
          <w:color w:val="222222"/>
          <w:shd w:val="clear" w:color="auto" w:fill="FFFFFF"/>
        </w:rPr>
        <w:t>, the Canadian Council for International Co-operation (CCIC) awarded prizes to four Canadian civil society organizations (CSOs), in recognition of their achievements in innovative and effective partnerships for development.</w:t>
      </w:r>
      <w:r w:rsidRPr="00F45787">
        <w:rPr>
          <w:rFonts w:cs="Arial"/>
          <w:color w:val="222222"/>
        </w:rPr>
        <w:br/>
      </w:r>
      <w:bookmarkStart w:id="0" w:name="_GoBack"/>
      <w:bookmarkEnd w:id="0"/>
      <w:r w:rsidRPr="00F45787">
        <w:rPr>
          <w:rFonts w:cs="Arial"/>
          <w:color w:val="222222"/>
        </w:rPr>
        <w:br/>
      </w:r>
      <w:r w:rsidRPr="00F45787">
        <w:rPr>
          <w:rFonts w:cs="Arial"/>
          <w:color w:val="222222"/>
          <w:shd w:val="clear" w:color="auto" w:fill="FFFFFF"/>
        </w:rPr>
        <w:t>“This year partnership was the central theme of our annual conference and the Awards recognize four successful and innovative partnerships. Partnerships are central to achieving sustainable development outcomes and transformative change”, said Julia Sanchez, president-CEO of CCIC.</w:t>
      </w:r>
      <w:r w:rsidRPr="00F45787">
        <w:rPr>
          <w:rFonts w:cs="Arial"/>
          <w:color w:val="222222"/>
        </w:rPr>
        <w:br/>
      </w:r>
      <w:r w:rsidRPr="00F45787">
        <w:rPr>
          <w:rFonts w:cs="Arial"/>
          <w:color w:val="222222"/>
        </w:rPr>
        <w:br/>
      </w:r>
      <w:r w:rsidRPr="00F45787">
        <w:rPr>
          <w:rFonts w:cs="Arial"/>
          <w:color w:val="222222"/>
          <w:shd w:val="clear" w:color="auto" w:fill="FFFFFF"/>
        </w:rPr>
        <w:t>In the Innovation category, the winning organizations are:</w:t>
      </w:r>
      <w:r w:rsidRPr="00F45787">
        <w:rPr>
          <w:rFonts w:cs="Arial"/>
          <w:color w:val="222222"/>
        </w:rPr>
        <w:br/>
      </w:r>
      <w:r w:rsidRPr="00F45787">
        <w:rPr>
          <w:rFonts w:cs="Arial"/>
          <w:color w:val="222222"/>
          <w:shd w:val="clear" w:color="auto" w:fill="FFFFFF"/>
        </w:rPr>
        <w:t>•</w:t>
      </w:r>
      <w:r w:rsidRPr="00F45787">
        <w:rPr>
          <w:rStyle w:val="apple-converted-space"/>
          <w:rFonts w:cs="Arial"/>
          <w:color w:val="222222"/>
          <w:shd w:val="clear" w:color="auto" w:fill="FFFFFF"/>
        </w:rPr>
        <w:t> </w:t>
      </w:r>
      <w:hyperlink r:id="rId6" w:history="1">
        <w:r w:rsidRPr="00F45787">
          <w:rPr>
            <w:rStyle w:val="Hyperlink"/>
            <w:rFonts w:cs="Arial"/>
            <w:shd w:val="clear" w:color="auto" w:fill="FFFFFF"/>
          </w:rPr>
          <w:t>Oxfam Canada</w:t>
        </w:r>
      </w:hyperlink>
      <w:r w:rsidRPr="00F45787">
        <w:rPr>
          <w:rFonts w:cs="Arial"/>
          <w:color w:val="222222"/>
          <w:shd w:val="clear" w:color="auto" w:fill="FFFFFF"/>
        </w:rPr>
        <w:t>, for its “Constituency Voice” feedback surveys for monitoring relationships, performance, impact and learning in development interventions, and</w:t>
      </w:r>
      <w:r w:rsidRPr="00F45787">
        <w:rPr>
          <w:rFonts w:cs="Arial"/>
          <w:color w:val="222222"/>
        </w:rPr>
        <w:br/>
      </w:r>
      <w:r w:rsidRPr="00F45787">
        <w:rPr>
          <w:rFonts w:cs="Arial"/>
          <w:color w:val="222222"/>
          <w:shd w:val="clear" w:color="auto" w:fill="FFFFFF"/>
        </w:rPr>
        <w:t>• The Inter-Council Network (a network of seven CCIC members, regional and provincial Councils for International Cooperation), for developing the</w:t>
      </w:r>
      <w:r w:rsidRPr="00F45787">
        <w:rPr>
          <w:rStyle w:val="apple-converted-space"/>
          <w:rFonts w:cs="Arial"/>
          <w:color w:val="222222"/>
          <w:shd w:val="clear" w:color="auto" w:fill="FFFFFF"/>
        </w:rPr>
        <w:t> </w:t>
      </w:r>
      <w:hyperlink r:id="rId7" w:history="1">
        <w:r w:rsidRPr="00F45787">
          <w:rPr>
            <w:rStyle w:val="Hyperlink"/>
            <w:rFonts w:cs="Arial"/>
            <w:shd w:val="clear" w:color="auto" w:fill="FFFFFF"/>
          </w:rPr>
          <w:t>Global Hive</w:t>
        </w:r>
      </w:hyperlink>
      <w:r w:rsidRPr="00F45787">
        <w:rPr>
          <w:rFonts w:cs="Arial"/>
          <w:color w:val="222222"/>
          <w:shd w:val="clear" w:color="auto" w:fill="FFFFFF"/>
        </w:rPr>
        <w:t>, a bilingual toolkit website for good practice in public engagement.</w:t>
      </w:r>
      <w:r w:rsidRPr="00F45787">
        <w:rPr>
          <w:rFonts w:cs="Arial"/>
          <w:color w:val="222222"/>
        </w:rPr>
        <w:br/>
      </w:r>
      <w:r w:rsidRPr="00F45787">
        <w:rPr>
          <w:rFonts w:cs="Arial"/>
          <w:color w:val="222222"/>
        </w:rPr>
        <w:br/>
      </w:r>
      <w:r w:rsidRPr="00F45787">
        <w:rPr>
          <w:rFonts w:cs="Arial"/>
          <w:color w:val="222222"/>
          <w:shd w:val="clear" w:color="auto" w:fill="FFFFFF"/>
        </w:rPr>
        <w:t>In the Effectiveness category, the winning organizations are:</w:t>
      </w:r>
      <w:r w:rsidRPr="00F45787">
        <w:rPr>
          <w:rFonts w:cs="Arial"/>
          <w:color w:val="222222"/>
        </w:rPr>
        <w:br/>
      </w:r>
      <w:r w:rsidRPr="00F45787">
        <w:rPr>
          <w:rFonts w:cs="Arial"/>
          <w:color w:val="222222"/>
          <w:shd w:val="clear" w:color="auto" w:fill="FFFFFF"/>
        </w:rPr>
        <w:t>•</w:t>
      </w:r>
      <w:r w:rsidRPr="00F45787">
        <w:rPr>
          <w:rStyle w:val="apple-converted-space"/>
          <w:rFonts w:cs="Arial"/>
          <w:color w:val="222222"/>
          <w:shd w:val="clear" w:color="auto" w:fill="FFFFFF"/>
        </w:rPr>
        <w:t> </w:t>
      </w:r>
      <w:proofErr w:type="spellStart"/>
      <w:r w:rsidRPr="00F45787">
        <w:fldChar w:fldCharType="begin"/>
      </w:r>
      <w:r w:rsidRPr="00F45787">
        <w:instrText xml:space="preserve"> HYPERLINK "http://leger.org/" </w:instrText>
      </w:r>
      <w:r w:rsidRPr="00F45787">
        <w:fldChar w:fldCharType="separate"/>
      </w:r>
      <w:r w:rsidRPr="00F45787">
        <w:rPr>
          <w:rStyle w:val="Hyperlink"/>
          <w:rFonts w:cs="Arial"/>
          <w:shd w:val="clear" w:color="auto" w:fill="FFFFFF"/>
        </w:rPr>
        <w:t>L’Oeuvre</w:t>
      </w:r>
      <w:proofErr w:type="spellEnd"/>
      <w:r w:rsidRPr="00F45787">
        <w:rPr>
          <w:rStyle w:val="Hyperlink"/>
          <w:rFonts w:cs="Arial"/>
          <w:shd w:val="clear" w:color="auto" w:fill="FFFFFF"/>
        </w:rPr>
        <w:t xml:space="preserve"> Léger</w:t>
      </w:r>
      <w:r w:rsidRPr="00F45787">
        <w:fldChar w:fldCharType="end"/>
      </w:r>
      <w:r w:rsidRPr="00F45787">
        <w:rPr>
          <w:rFonts w:cs="Arial"/>
          <w:color w:val="222222"/>
          <w:shd w:val="clear" w:color="auto" w:fill="FFFFFF"/>
        </w:rPr>
        <w:t>, for its partnership with Global Medic, which has resulted in a more flexible and stronger response capacity to deal with humanitarian crises, and</w:t>
      </w:r>
      <w:r w:rsidRPr="00F45787">
        <w:rPr>
          <w:rFonts w:cs="Arial"/>
          <w:color w:val="222222"/>
        </w:rPr>
        <w:br/>
      </w:r>
      <w:r w:rsidRPr="00F45787">
        <w:rPr>
          <w:rFonts w:cs="Arial"/>
          <w:color w:val="222222"/>
          <w:shd w:val="clear" w:color="auto" w:fill="FFFFFF"/>
        </w:rPr>
        <w:t>•</w:t>
      </w:r>
      <w:r w:rsidRPr="00F45787">
        <w:rPr>
          <w:rStyle w:val="apple-converted-space"/>
          <w:rFonts w:cs="Arial"/>
          <w:color w:val="222222"/>
          <w:shd w:val="clear" w:color="auto" w:fill="FFFFFF"/>
        </w:rPr>
        <w:t> </w:t>
      </w:r>
      <w:hyperlink r:id="rId8" w:history="1">
        <w:r w:rsidRPr="00F45787">
          <w:rPr>
            <w:rStyle w:val="Hyperlink"/>
            <w:rFonts w:cs="Arial"/>
            <w:shd w:val="clear" w:color="auto" w:fill="FFFFFF"/>
          </w:rPr>
          <w:t>The Primate’s World Relief and Development Fund</w:t>
        </w:r>
      </w:hyperlink>
      <w:r w:rsidRPr="00F45787">
        <w:rPr>
          <w:rStyle w:val="apple-converted-space"/>
          <w:rFonts w:cs="Arial"/>
          <w:color w:val="222222"/>
          <w:shd w:val="clear" w:color="auto" w:fill="FFFFFF"/>
        </w:rPr>
        <w:t> </w:t>
      </w:r>
      <w:r w:rsidRPr="00F45787">
        <w:rPr>
          <w:rFonts w:cs="Arial"/>
          <w:color w:val="222222"/>
          <w:shd w:val="clear" w:color="auto" w:fill="FFFFFF"/>
        </w:rPr>
        <w:t>(PWRDF) for improving access to health services in remote areas, by developing the bicycle ambulances with local partners.</w:t>
      </w:r>
      <w:r w:rsidRPr="00F45787">
        <w:rPr>
          <w:rFonts w:cs="Arial"/>
          <w:color w:val="222222"/>
        </w:rPr>
        <w:br/>
      </w:r>
      <w:r w:rsidRPr="00F45787">
        <w:rPr>
          <w:rFonts w:cs="Arial"/>
          <w:color w:val="222222"/>
        </w:rPr>
        <w:br/>
      </w:r>
      <w:r w:rsidRPr="00F45787">
        <w:rPr>
          <w:rFonts w:cs="Arial"/>
          <w:color w:val="222222"/>
          <w:shd w:val="clear" w:color="auto" w:fill="FFFFFF"/>
        </w:rPr>
        <w:t>The CCIC Innovation and Effectiveness Awards were created in</w:t>
      </w:r>
      <w:r w:rsidRPr="00F45787">
        <w:rPr>
          <w:rStyle w:val="apple-converted-space"/>
          <w:rFonts w:cs="Arial"/>
          <w:color w:val="222222"/>
          <w:shd w:val="clear" w:color="auto" w:fill="FFFFFF"/>
        </w:rPr>
        <w:t> </w:t>
      </w:r>
      <w:hyperlink r:id="rId9" w:history="1">
        <w:r w:rsidRPr="00F45787">
          <w:rPr>
            <w:rStyle w:val="Hyperlink"/>
            <w:rFonts w:cs="Arial"/>
            <w:shd w:val="clear" w:color="auto" w:fill="FFFFFF"/>
          </w:rPr>
          <w:t>2013</w:t>
        </w:r>
      </w:hyperlink>
      <w:r w:rsidRPr="00F45787">
        <w:rPr>
          <w:rStyle w:val="apple-converted-space"/>
          <w:rFonts w:cs="Arial"/>
          <w:color w:val="222222"/>
          <w:shd w:val="clear" w:color="auto" w:fill="FFFFFF"/>
        </w:rPr>
        <w:t> </w:t>
      </w:r>
      <w:r w:rsidRPr="00F45787">
        <w:rPr>
          <w:rFonts w:cs="Arial"/>
          <w:color w:val="222222"/>
          <w:shd w:val="clear" w:color="auto" w:fill="FFFFFF"/>
        </w:rPr>
        <w:t>to celebrate excellence in international development. “Canadian CSOs working in international development have a long tradition of being responsive to the needs and asks of people in developing countries,” said Ms. Sanchez. “By recognizing these four organizations, we also celebrate how vibrant, engaged and experienced our sector is”, she concluded.</w:t>
      </w:r>
    </w:p>
    <w:sectPr w:rsidR="0076386A" w:rsidRPr="00F45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87"/>
    <w:rsid w:val="000D1E25"/>
    <w:rsid w:val="00BF7CF2"/>
    <w:rsid w:val="00F45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787"/>
  </w:style>
  <w:style w:type="character" w:styleId="Hyperlink">
    <w:name w:val="Hyperlink"/>
    <w:basedOn w:val="DefaultParagraphFont"/>
    <w:uiPriority w:val="99"/>
    <w:semiHidden/>
    <w:unhideWhenUsed/>
    <w:rsid w:val="00F45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787"/>
  </w:style>
  <w:style w:type="character" w:styleId="Hyperlink">
    <w:name w:val="Hyperlink"/>
    <w:basedOn w:val="DefaultParagraphFont"/>
    <w:uiPriority w:val="99"/>
    <w:semiHidden/>
    <w:unhideWhenUsed/>
    <w:rsid w:val="00F45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rdf.org/" TargetMode="External"/><Relationship Id="rId3" Type="http://schemas.openxmlformats.org/officeDocument/2006/relationships/settings" Target="settings.xml"/><Relationship Id="rId7" Type="http://schemas.openxmlformats.org/officeDocument/2006/relationships/hyperlink" Target="http://www.globalhiv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am.ca/" TargetMode="External"/><Relationship Id="rId11" Type="http://schemas.openxmlformats.org/officeDocument/2006/relationships/theme" Target="theme/theme1.xml"/><Relationship Id="rId5" Type="http://schemas.openxmlformats.org/officeDocument/2006/relationships/hyperlink" Target="http://www.ccic.ca/about/2014_agm-conference_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ic.ca/what_we_do/2013_innovation_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2014-09-11T18:20:00Z</dcterms:created>
  <dcterms:modified xsi:type="dcterms:W3CDTF">2014-09-11T18:21:00Z</dcterms:modified>
</cp:coreProperties>
</file>